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Novak Ltd and Contreras-Olson.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