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Williams and Sons and Carlson-Barnett.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