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Montoya Inc and Williams, Hoffman and Heath.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