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Loan Agreement</w:t>
      </w:r>
    </w:p>
    <w:p>
      <w:r>
        <w:t>This Agreement is entered into between White-Williams and Fields, Morrison and Morgan.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