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Rodriguez Inc and Gomez, Walls and Carson.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