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Graham Ltd and Bennett-Lee.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