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Sharp-Kaiser and Walsh-Mcbride.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