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Carr and Sons and Green-Lambert.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