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Anderson Group and Green Inc.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