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This Agreement is entered into between Henderson Inc and Hebert, Perkins and Ochoa.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