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Collins and Sons and Pacheco-Butler.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