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SaaS Services Agreement</w:t>
      </w:r>
    </w:p>
    <w:p>
      <w:r>
        <w:t>This Agreement is entered into between Wyatt, Williams and Thompson and Pratt Group.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Liability</w:t>
      </w:r>
    </w:p>
    <w:p>
      <w:r>
        <w:t>Liability shall not exceed the total fees paid.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