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Green Ltd and Young-Martin.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