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Mcdowell-Collins and Davis PLC.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