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Marshall LLC and Moore-Walker.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Confidentiality</w:t>
      </w:r>
    </w:p>
    <w:p>
      <w:r>
        <w:t>Confidential information must not be disclosed.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