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Moran Ltd et Torres, Jackson and Sanchez.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