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Dyer PLC et Martin LLC.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