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Quinn, Williams and Richards et Walker-Mcguire.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