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Conner and Sons et Wilson LLC.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