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Le présent contrat est conclu entre Proctor PLC et Barry Group.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