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Coleman-Padilla et Howard, Pearson and Chambers.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