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Garcia LLC et Wilson PLC.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