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Distribution</w:t>
      </w:r>
    </w:p>
    <w:p>
      <w:r>
        <w:t>Le présent contrat est conclu entre Wilson Inc et Olson and Sons.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