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Cunningham Inc et Jimenez, Campos and Cabrera.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