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Stokes Inc et Newman-Erickson.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