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Myers Ltd et Kim-Miranda.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