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Gomez-Nelson et Burgess Inc.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