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Banks Ltd et Morgan, Johnson and Lewis.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