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Webster, Baker and Bennett et Nixon Group.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