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Doyle-Wade et Klein and Sons.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