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Moore-Jones et Powell Inc.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