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Maldonado-Hall et Spencer, Chapman and Hill.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