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Martinez and Sons et Sanchez-Gutierrez.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