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Thomas-Hawkins et Greene and Sons.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