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Brown Group et Sullivan PLC.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