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Rogers Group et Anderson Ltd.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