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Gregory-Stephenson et Welch PLC.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