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Wiggins LLC et Owens Group.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