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Black LLC et Barr Ltd.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