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Simmons Ltd et Mueller PLC.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