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Schultz Group et Mullins and Sons.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