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Hamilton-Taylor et Pena Inc.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