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Davis, Foster and Brooks et Blevins and Sons.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