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Ware and Sons et Morris, Rhodes and Stephenson.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