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Hawkins-Wong et Stephens Inc.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