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Lowery Ltd et Smith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