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Mitchell LLC et Carr-Dunlap.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