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Gonzalez PLC et Fields, Perkins and Murillo.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