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CONTRAT DE TRAVAIL DE CADRE DIRIGEANT</w:t>
      </w:r>
    </w:p>
    <w:p>
      <w:pPr>
        <w:spacing w:after="120"/>
      </w:pPr>
      <w:r>
        <w:t xml:space="preserve">Le présent Contrat de Travail de Cadre Dirigeant (le « Contrat ») est conclu à la date du 6 juillet 2026, entre Ironvale Biosciences Inc., une société de droit du Delaware (la « Société »), et le Dr Elena Marchetti, une personne physique (la « Dirigeante »), aux termes duquel la Société accepte d'employer la Dirigeante en qualité de Directrice Scientifique.</w:t>
      </w:r>
    </w:p>
    <w:p>
      <w:pPr>
        <w:spacing w:after="120"/>
      </w:pPr>
      <w:r>
        <w:rPr>
          <w:b/>
          <w:bCs/>
        </w:rPr>
        <w:t xml:space="preserve">« Cause »</w:t>
      </w:r>
      <w:r>
        <w:t xml:space="preserve"> désigne la condamnation de la Dirigeante pour crime, une faute intentionnelle portant matériellement préjudice à la Société, ou le manquement persistant à l'exécution de fonctions essentielles après notification écrite et un délai de trente (30) jours pour y remédier.</w:t>
      </w:r>
    </w:p>
    <w:p>
      <w:pPr>
        <w:spacing w:after="120"/>
      </w:pPr>
      <w:r>
        <w:rPr>
          <w:b/>
          <w:bCs/>
        </w:rPr>
        <w:t xml:space="preserve">« Motif Légitime »</w:t>
      </w:r>
      <w:r>
        <w:t xml:space="preserve"> désigne une diminution substantielle du titre, des fonctions ou du salaire de base de la Dirigeante, ou la relocalisation de son bureau principal de plus de cinquante (50) miles, dans chaque cas sans le consentement de la Dirigeante.</w:t>
      </w:r>
    </w:p>
    <w:p>
      <w:pPr>
        <w:pStyle w:val="Heading1"/>
        <w:spacing w:after="130" w:before="260"/>
      </w:pPr>
      <w:r>
        <w:t xml:space="preserve">1. POSTE ET FONCTIONS</w:t>
      </w:r>
    </w:p>
    <w:p>
      <w:pPr>
        <w:spacing w:after="120"/>
      </w:pPr>
      <w:r>
        <w:t xml:space="preserve">1.1 La Dirigeante exercera les fonctions de Directrice Scientifique, sous l'autorité du Directeur Général, et consacrera l'essentiel de son temps de travail aux affaires de la Société.</w:t>
      </w:r>
    </w:p>
    <w:p>
      <w:pPr>
        <w:pStyle w:val="Heading1"/>
        <w:spacing w:after="130" w:before="260"/>
      </w:pPr>
      <w:r>
        <w:t xml:space="preserve">2. RÉMUNÉRATION</w:t>
      </w:r>
    </w:p>
    <w:p>
      <w:pPr>
        <w:spacing w:after="120"/>
      </w:pPr>
      <w:r>
        <w:t xml:space="preserve">2.1 La Société versera à la Dirigeante un salaire de base annuel de 410 000 $, payable selon les pratiques de paie standard de la Société, sous réserve d'un examen annuel par le Conseil d'Administration.</w:t>
      </w:r>
    </w:p>
    <w:p>
      <w:pPr>
        <w:spacing w:after="120"/>
      </w:pPr>
      <w:r>
        <w:t xml:space="preserve">2.2 La Dirigeante sera éligible à une prime discrétionnaire annuelle pouvant atteindre 40 % du salaire de base, sous réserve de l'approbation du Conseil, et recevra une attribution initiale de 150 000 actions gratuites soumises à une période d'acquisition de quatre (4) ans.</w:t>
      </w:r>
    </w:p>
    <w:p>
      <w:pPr>
        <w:pStyle w:val="Heading1"/>
        <w:spacing w:after="130" w:before="260"/>
      </w:pPr>
      <w:r>
        <w:t xml:space="preserve">3. RUPTURE ET INDEMNITÉ DE DÉPART</w:t>
      </w:r>
    </w:p>
    <w:p>
      <w:pPr>
        <w:spacing w:after="120"/>
      </w:pPr>
      <w:r>
        <w:t xml:space="preserve">3.1 La Société pourra mettre fin au contrat de travail de la Dirigeante à tout moment, avec ou sans Cause, sous réserve des dispositions relatives à l'indemnité de départ prévues aux présentes. En cas de licenciement sans Cause ou de démission pour Motif Légitime, la Dirigeante recevra le maintien de son salaire de base pendant douze (12) mois et le remboursement des cotisations COBRA pendant douze (12) mois, sous réserve de la signature d'une renonciation à recours.</w:t>
      </w:r>
    </w:p>
    <w:p>
      <w:pPr>
        <w:pStyle w:val="Heading1"/>
        <w:spacing w:after="130" w:before="260"/>
      </w:pPr>
      <w:r>
        <w:t xml:space="preserve">4. NON-CONCURRENCE ET NON-SOLLICITATION</w:t>
      </w:r>
    </w:p>
    <w:p>
      <w:pPr>
        <w:spacing w:after="120"/>
      </w:pPr>
      <w:r>
        <w:t xml:space="preserve">4.1 Pendant la durée du contrat et pendant dix-huit (18) mois après sa cessation, la Dirigeante ne fournira pas, directement ou indirectement, de services à une entreprise concurrençant directement les programmes de thérapies d'édition génique de la Société aux États-Unis.</w:t>
      </w:r>
    </w:p>
    <w:p>
      <w:pPr>
        <w:spacing w:after="120"/>
      </w:pPr>
      <w:r>
        <w:t xml:space="preserve">4.2 Pendant la durée du contrat et pendant vingt-quatre (24) mois après sa cessation, la Dirigeante ne sollicitera pas en vue d'un emploi tout salarié de la Société.</w:t>
      </w:r>
    </w:p>
    <w:p>
      <w:pPr>
        <w:pStyle w:val="Heading1"/>
        <w:spacing w:after="130" w:before="260"/>
      </w:pPr>
      <w:r>
        <w:t xml:space="preserve">5. CESSION DES INVENTIONS</w:t>
      </w:r>
    </w:p>
    <w:p>
      <w:pPr>
        <w:spacing w:after="120"/>
      </w:pPr>
      <w:r>
        <w:t xml:space="preserve">5.1 La Dirigeante cède par les présentes à la Société l'intégralité des droits sur toute invention, découverte et œuvre créées pendant la durée du contrat, se rapportant à l'activité de la Société ou résultant de l'utilisation des ressources de la Société.</w:t>
      </w:r>
    </w:p>
    <w:p>
      <w:pPr>
        <w:pStyle w:val="Heading1"/>
        <w:spacing w:after="130" w:before="260"/>
      </w:pPr>
      <w:r>
        <w:t xml:space="preserve">6. DROIT APPLICABLE</w:t>
      </w:r>
    </w:p>
    <w:p>
      <w:pPr>
        <w:spacing w:after="120"/>
      </w:pPr>
      <w:r>
        <w:t xml:space="preserve">6.1 Le présent Contrat est régi par le droit de l'État du Delaware. La Dirigeante reconnaît que les dispositions de non-concurrence prévues aux présentes sont assorties d'une contrepartie adéquate et sont raisonnables quant à leur portée et leur durée.</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Ironvale Biosciences Inc. :  ____________________________</w:t>
      </w:r>
    </w:p>
    <w:p>
      <w:pPr>
        <w:spacing w:after="120"/>
      </w:pPr>
      <w:r>
        <w:t xml:space="preserve">Nom / Fonction :  ____________________________</w:t>
      </w:r>
    </w:p>
    <w:p>
      <w:pPr>
        <w:spacing w:after="260"/>
      </w:pPr>
    </w:p>
    <w:p>
      <w:pPr>
        <w:spacing w:after="120"/>
      </w:pPr>
      <w:r>
        <w:t xml:space="preserve">Pour Dr. Elena Marchetti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2026-07-08T11:40:09.539Z</dcterms:created>
  <dcterms:modified xsi:type="dcterms:W3CDTF">2026-07-08T11:40:09.539Z</dcterms:modified>
</cp:coreProperties>
</file>

<file path=docProps/custom.xml><?xml version="1.0" encoding="utf-8"?>
<Properties xmlns="http://schemas.openxmlformats.org/officeDocument/2006/custom-properties" xmlns:vt="http://schemas.openxmlformats.org/officeDocument/2006/docPropsVTypes"/>
</file>