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SOFTWARE LICENSE AND ROYALTY AGREEMENT</w:t>
      </w:r>
    </w:p>
    <w:p>
      <w:pPr>
        <w:spacing w:after="120"/>
      </w:pPr>
      <w:r>
        <w:t xml:space="preserve">This Software License and Royalty Agreement (the "Agreement") is entered into as of July 6, 2026, between Quanta Vision Labs Inc., a Delaware corporation ("Licensor"), and Sable Optics Manufacturing Co., Ltd., a company organized under the laws of Taiwan ("Licensee"), pursuant to which Licensor grants Licensee a license to embed Licensor's computer-vision software (the "Licensed Software") into Licensee's camera products.</w:t>
      </w:r>
    </w:p>
    <w:p>
      <w:pPr>
        <w:spacing w:after="120"/>
      </w:pPr>
      <w:r>
        <w:rPr>
          <w:b/>
          <w:bCs/>
        </w:rPr>
        <w:t xml:space="preserve">"Licensed Products"</w:t>
      </w:r>
      <w:r>
        <w:t xml:space="preserve"> means Licensee's camera hardware products in which the Licensed Software is embedded and distributed to end customers.</w:t>
      </w:r>
    </w:p>
    <w:p>
      <w:pPr>
        <w:spacing w:after="120"/>
      </w:pPr>
      <w:r>
        <w:rPr>
          <w:b/>
          <w:bCs/>
        </w:rPr>
        <w:t xml:space="preserve">"Net Sales"</w:t>
      </w:r>
      <w:r>
        <w:t xml:space="preserve"> means the gross revenue received by Licensee from sales of Licensed Products, less returns, credits, and applicable taxes.</w:t>
      </w:r>
    </w:p>
    <w:p>
      <w:pPr>
        <w:pStyle w:val="Heading1"/>
        <w:spacing w:after="130" w:before="260"/>
      </w:pPr>
      <w:r>
        <w:t xml:space="preserve">1. GRANT OF LICENSE</w:t>
      </w:r>
    </w:p>
    <w:p>
      <w:pPr>
        <w:spacing w:after="120"/>
      </w:pPr>
      <w:r>
        <w:t xml:space="preserve">1.1 Licensor grants Licensee a non-exclusive, non-transferable, worldwide license to embed, reproduce, and distribute the Licensed Software solely as incorporated into Licensed Products, during the Term.</w:t>
      </w:r>
    </w:p>
    <w:p>
      <w:pPr>
        <w:spacing w:after="120"/>
      </w:pPr>
      <w:r>
        <w:t xml:space="preserve">1.2 Licensee shall not reverse engineer, decompile, or create derivative works of the Licensed Software, except to the extent such restriction is unenforceable under applicable law.</w:t>
      </w:r>
    </w:p>
    <w:p>
      <w:pPr>
        <w:pStyle w:val="Heading1"/>
        <w:spacing w:after="130" w:before="260"/>
      </w:pPr>
      <w:r>
        <w:t xml:space="preserve">2. ROYALTIES</w:t>
      </w:r>
    </w:p>
    <w:p>
      <w:pPr>
        <w:spacing w:after="120"/>
      </w:pPr>
      <w:r>
        <w:t xml:space="preserve">2.1 Licensee shall pay Licensor a royalty of 4.5% of Net Sales of Licensed Products, payable quarterly, together with a royalty report detailing units sold and Net Sales.</w:t>
      </w:r>
    </w:p>
    <w:p>
      <w:pPr>
        <w:spacing w:after="120"/>
      </w:pPr>
      <w:r>
        <w:t xml:space="preserve">2.2 Licensor shall have the right, upon thirty (30) days' notice, to audit Licensee's books and records relevant to royalty calculations no more than once per year; if an audit reveals an underpayment exceeding five percent (5%), Licensee shall bear the reasonable cost of the audit.</w:t>
      </w:r>
    </w:p>
    <w:p>
      <w:pPr>
        <w:pStyle w:val="Heading1"/>
        <w:spacing w:after="130" w:before="260"/>
      </w:pPr>
      <w:r>
        <w:t xml:space="preserve">3. INTELLECTUAL PROPERTY OWNERSHIP</w:t>
      </w:r>
    </w:p>
    <w:p>
      <w:pPr>
        <w:spacing w:after="120"/>
      </w:pPr>
      <w:r>
        <w:t xml:space="preserve">3.1 Licensor retains all right, title, and interest in and to the Licensed Software, including all modifications and improvements, whether made by Licensor or Licensee.</w:t>
      </w:r>
    </w:p>
    <w:p>
      <w:pPr>
        <w:pStyle w:val="Heading1"/>
        <w:spacing w:after="130" w:before="260"/>
      </w:pPr>
      <w:r>
        <w:t xml:space="preserve">4. WARRANTY AND DISCLAIMER</w:t>
      </w:r>
    </w:p>
    <w:p>
      <w:pPr>
        <w:spacing w:after="120"/>
      </w:pPr>
      <w:r>
        <w:t xml:space="preserve">4.1 Licensor warrants that it has the right to grant the license herein. EXCEPT AS EXPRESSLY SET FORTH HEREIN, THE LICENSED SOFTWARE IS PROVIDED "AS IS" WITHOUT WARRANTY OF ANY KIND, EXPRESS OR IMPLIED, INCLUDING WARRANTIES OF MERCHANTABILITY OR FITNESS FOR A PARTICULAR PURPOSE.</w:t>
      </w:r>
    </w:p>
    <w:p>
      <w:pPr>
        <w:pStyle w:val="Heading1"/>
        <w:spacing w:after="130" w:before="260"/>
      </w:pPr>
      <w:r>
        <w:t xml:space="preserve">5. TERM AND TERMINATION</w:t>
      </w:r>
    </w:p>
    <w:p>
      <w:pPr>
        <w:spacing w:after="120"/>
      </w:pPr>
      <w:r>
        <w:t xml:space="preserve">5.1 This Agreement shall continue for five (5) years from the Effective Date. Licensor may terminate this Agreement immediately if Licensee fails to pay royalties when due and does not cure such failure within fifteen (15) days of written notice.</w:t>
      </w:r>
    </w:p>
    <w:p>
      <w:pPr>
        <w:pStyle w:val="Heading1"/>
        <w:spacing w:after="130" w:before="260"/>
      </w:pPr>
      <w:r>
        <w:t xml:space="preserve">6. LIMITATION OF LIABILITY</w:t>
      </w:r>
    </w:p>
    <w:p>
      <w:pPr>
        <w:spacing w:after="120"/>
      </w:pPr>
      <w:r>
        <w:t xml:space="preserve">6.1 Licensor's aggregate liability under this Agreement shall not exceed the total royalties paid by Licensee in the twelve (12) months preceding the claim, except for claims arising from Licensor's breach of Section 3 (Intellectual Property Ownership).</w:t>
      </w:r>
    </w:p>
    <w:p>
      <w:pPr>
        <w:pStyle w:val="Heading1"/>
        <w:spacing w:after="130" w:before="260"/>
      </w:pPr>
      <w:r>
        <w:t xml:space="preserve">SIGNATURES</w:t>
      </w:r>
    </w:p>
    <w:p>
      <w:pPr>
        <w:spacing w:after="120"/>
      </w:pPr>
      <w:r>
        <w:t xml:space="preserve">IN WITNESS WHEREOF, the parties have executed this Agreement as of the Effective Date.</w:t>
      </w:r>
    </w:p>
    <w:p>
      <w:pPr>
        <w:spacing w:after="300"/>
      </w:pPr>
    </w:p>
    <w:p>
      <w:pPr>
        <w:spacing w:after="120"/>
      </w:pPr>
      <w:r>
        <w:t xml:space="preserve">For Quanta Vision Labs Inc.:  ____________________________</w:t>
      </w:r>
    </w:p>
    <w:p>
      <w:pPr>
        <w:spacing w:after="120"/>
      </w:pPr>
      <w:r>
        <w:t xml:space="preserve">Name / Title:  ____________________________</w:t>
      </w:r>
    </w:p>
    <w:p>
      <w:pPr>
        <w:spacing w:after="260"/>
      </w:pPr>
    </w:p>
    <w:p>
      <w:pPr>
        <w:spacing w:after="120"/>
      </w:pPr>
      <w:r>
        <w:t xml:space="preserve">For Sable Optics Manufacturing Co., Ltd.:  ____________________________</w:t>
      </w:r>
    </w:p>
    <w:p>
      <w:pPr>
        <w:spacing w:after="120"/>
      </w:pPr>
      <w:r>
        <w:t xml:space="preserve">Name / Title: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2026-07-08T11:16:19.404Z</dcterms:created>
  <dcterms:modified xsi:type="dcterms:W3CDTF">2026-07-08T11:16:19.404Z</dcterms:modified>
</cp:coreProperties>
</file>

<file path=docProps/custom.xml><?xml version="1.0" encoding="utf-8"?>
<Properties xmlns="http://schemas.openxmlformats.org/officeDocument/2006/custom-properties" xmlns:vt="http://schemas.openxmlformats.org/officeDocument/2006/docPropsVTypes"/>
</file>